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644.0" w:type="dxa"/>
        <w:jc w:val="left"/>
        <w:tblLayout w:type="fixed"/>
        <w:tblLook w:val="0000"/>
      </w:tblPr>
      <w:tblGrid>
        <w:gridCol w:w="4644"/>
        <w:tblGridChange w:id="0">
          <w:tblGrid>
            <w:gridCol w:w="4644"/>
          </w:tblGrid>
        </w:tblGridChange>
      </w:tblGrid>
      <w:tr>
        <w:trPr>
          <w:cantSplit w:val="0"/>
          <w:trHeight w:val="851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pict>
                <v:shape id="_x0000_i1025" style="width:35pt;height:45pt" fillcolor="window" o:ole="" type="#_x0000_t75">
                  <v:imagedata r:id="rId1" o:title=""/>
                </v:shape>
                <o:OLEObject DrawAspect="Content" r:id="rId2" ObjectID="_1773139091" ProgID="CorelDraw.Graphic.8" ShapeID="_x0000_i1025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REPUBLIKA HRVATSKA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ISTARSKA ŽUPANIJA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654.0" w:type="dxa"/>
              <w:jc w:val="left"/>
              <w:tblLayout w:type="fixed"/>
              <w:tblLook w:val="0000"/>
            </w:tblPr>
            <w:tblGrid>
              <w:gridCol w:w="856"/>
              <w:gridCol w:w="3798"/>
              <w:tblGridChange w:id="0">
                <w:tblGrid>
                  <w:gridCol w:w="856"/>
                  <w:gridCol w:w="3798"/>
                </w:tblGrid>
              </w:tblGridChange>
            </w:tblGrid>
            <w:tr>
              <w:trPr>
                <w:cantSplit w:val="0"/>
                <w:trHeight w:val="366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07">
                  <w:pPr>
                    <w:spacing w:after="0" w:lineRule="auto"/>
                    <w:jc w:val="both"/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08">
                  <w:pPr>
                    <w:spacing w:after="0" w:lineRule="auto"/>
                    <w:jc w:val="both"/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OPĆINA SV. LOVREČ </w:t>
                  </w:r>
                </w:p>
                <w:p w:rsidR="00000000" w:rsidDel="00000000" w:rsidP="00000000" w:rsidRDefault="00000000" w:rsidRPr="00000000" w14:paraId="00000009">
                  <w:pPr>
                    <w:spacing w:after="0" w:lineRule="auto"/>
                    <w:jc w:val="both"/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     Općinski načelnik</w:t>
                  </w:r>
                </w:p>
                <w:p w:rsidR="00000000" w:rsidDel="00000000" w:rsidP="00000000" w:rsidRDefault="00000000" w:rsidRPr="00000000" w14:paraId="0000000A">
                  <w:pPr>
                    <w:spacing w:after="0" w:lineRule="auto"/>
                    <w:jc w:val="both"/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spacing w:after="0" w:lineRule="auto"/>
              <w:jc w:val="both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111.0" w:type="dxa"/>
              <w:jc w:val="left"/>
              <w:tblLayout w:type="fixed"/>
              <w:tblLook w:val="0000"/>
            </w:tblPr>
            <w:tblGrid>
              <w:gridCol w:w="4111"/>
              <w:tblGridChange w:id="0">
                <w:tblGrid>
                  <w:gridCol w:w="411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D">
                  <w:pPr>
                    <w:spacing w:after="0" w:lineRule="auto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KLASA: 402-01/24-02/1</w:t>
                  </w:r>
                </w:p>
                <w:p w:rsidR="00000000" w:rsidDel="00000000" w:rsidP="00000000" w:rsidRDefault="00000000" w:rsidRPr="00000000" w14:paraId="0000000E">
                  <w:pPr>
                    <w:spacing w:after="0" w:lineRule="auto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URBROJ: 2163-33-03-24-8</w:t>
                  </w:r>
                </w:p>
                <w:p w:rsidR="00000000" w:rsidDel="00000000" w:rsidP="00000000" w:rsidRDefault="00000000" w:rsidRPr="00000000" w14:paraId="0000000F">
                  <w:pPr>
                    <w:spacing w:after="0" w:lineRule="auto"/>
                    <w:jc w:val="both"/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Sv. Lovreč Pazenatički, 02.04.2024</w:t>
                  </w: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. </w:t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Na temelju članka 32. Zakona o udrugama („Narodne novine“, broj 74/14, 70/17 i 98/19), članka 29. Uredbe o kriterijima, mjerilima i postupcima financiranja i ugovaranja programa i projekata od interesa za opće dobro koje provode udruge(„Narodne novine“, broj 26/15), članka 29. Pravilnika o financiranju programa i projekata od interesa za opće dobro iz Proračuna Općine Sv. Lovreč, članka 45. Statuta Općine Sv. Lovreč („Službene novine Istarske županije“ br. 7/09, „Službene novine Općine Sv. Lovreč 2/13, 4/13-pročišćeni tekst, 4/14 i 1/21) a temeljem prijedloga Odluke Povjerenstva za ocjenu ponuda po raspisanom Javnom natječaju za financiranje programa i projekata od interesa za opće dobro iz Proračuna Općine Sv. Lovreč za 2024. godinu KLASA: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402-01/24-02/1 URBROJ: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2163-33-03-24-7 od dana 29.03.2024. g. općinski načelnik Općine Sv. Lovreč donosi: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ODLUKU </w:t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Garamond" w:cs="Garamond" w:eastAsia="Garamond" w:hAnsi="Garamond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  DODJELI FINANCIJSKIH SREDSTAVA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Točka 1.</w:t>
      </w:r>
    </w:p>
    <w:p w:rsidR="00000000" w:rsidDel="00000000" w:rsidP="00000000" w:rsidRDefault="00000000" w:rsidRPr="00000000" w14:paraId="00000018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Ovom Odlukom utvrđuju se korisnici i financijska sredstava dodijeljena udrugama temeljem Javnog poziva za financiranje programa i projekata od interesa za opće dobro iz Proračuna Općine Sv. Lovreč u 2024. godini od dana 22.01.2024. godine.</w:t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Točka 2. 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 okviru Programa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javnih potreba u predškolskom uzrastu, sredstva u ukupnom iznosu od 1.000,00 € dodjeljuju se sljedećim prijaviteljima: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6"/>
        <w:gridCol w:w="1442"/>
        <w:gridCol w:w="1912"/>
        <w:gridCol w:w="1874"/>
        <w:gridCol w:w="1918"/>
        <w:tblGridChange w:id="0">
          <w:tblGrid>
            <w:gridCol w:w="1926"/>
            <w:gridCol w:w="1442"/>
            <w:gridCol w:w="1912"/>
            <w:gridCol w:w="1874"/>
            <w:gridCol w:w="1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NAZIV PRIJAVITELJA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OIB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ADRESA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NAZIV PROGRAMA/ PROJEKTA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REFERENTNI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BROJ 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ODOBRENI IZNOS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Udruga za promicanje edukacije u prirodi „Drijade“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 29683127996 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Istarska 13,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52465 Tar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Tajnoviti svijet krša – voda i krški fenomeni u našem zavičaju 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402-01/24-02/13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1.000,00 €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UKUPNO ODOBRENO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1.000,00 €</w:t>
            </w:r>
          </w:p>
        </w:tc>
      </w:tr>
    </w:tbl>
    <w:p w:rsidR="00000000" w:rsidDel="00000000" w:rsidP="00000000" w:rsidRDefault="00000000" w:rsidRPr="00000000" w14:paraId="00000030">
      <w:pPr>
        <w:spacing w:after="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Točka 3.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 okviru Programa javnih potreba u kulturi sredstva u ukupnom iznosu od 17.800,00 € dodjeljuju se sljedećim prijaviteljima:</w:t>
      </w:r>
    </w:p>
    <w:p w:rsidR="00000000" w:rsidDel="00000000" w:rsidP="00000000" w:rsidRDefault="00000000" w:rsidRPr="00000000" w14:paraId="00000035">
      <w:pPr>
        <w:spacing w:after="0" w:line="276" w:lineRule="auto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6"/>
        <w:gridCol w:w="1442"/>
        <w:gridCol w:w="1912"/>
        <w:gridCol w:w="1950"/>
        <w:gridCol w:w="1842"/>
        <w:tblGridChange w:id="0">
          <w:tblGrid>
            <w:gridCol w:w="1926"/>
            <w:gridCol w:w="1442"/>
            <w:gridCol w:w="1912"/>
            <w:gridCol w:w="1950"/>
            <w:gridCol w:w="18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Rule="auto"/>
              <w:jc w:val="both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NAZIV PRIJAVITELJA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OIB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ADRESA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NAZIV PROGRAMA/ PROJEKTA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REFERENTNI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BROJ 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ODOBRENI IZNOS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Klub amaterske fotografije Sv. Lovreč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OIB:77708072660 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Istarska 5,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52448 Sv. Lovreč Pazenatički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Aktivnosti kluba za 2024. godinu 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402-01/24-02/8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4.500,00 €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Kulturno umjetničko društvo Matka Laginje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OIB:16367857874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Istarska 5,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52448 Sv. Lovreč Pazenatički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Jubilarno lito 2024.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402-01/24-02/9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13.000,00 €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Klub studenata „Istarski klub„ Rijeka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34281113604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Blaža Polića 2, 51000 Rijeka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Godišnji program rada Kluba studenata „Istarski klub“ Rijeka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402-01/24-02/15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300,00 €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UKUPNO ODOBRENO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17.800,00 €</w:t>
            </w:r>
          </w:p>
        </w:tc>
      </w:tr>
    </w:tbl>
    <w:p w:rsidR="00000000" w:rsidDel="00000000" w:rsidP="00000000" w:rsidRDefault="00000000" w:rsidRPr="00000000" w14:paraId="00000059">
      <w:pPr>
        <w:spacing w:after="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Točka 4.</w:t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 okviru Programa javnih potreba u sportu, sredstva u ukupnom iznosu od 18.600,00 € dodjeljuju se sljedećim prijaviteljima: </w:t>
      </w:r>
    </w:p>
    <w:p w:rsidR="00000000" w:rsidDel="00000000" w:rsidP="00000000" w:rsidRDefault="00000000" w:rsidRPr="00000000" w14:paraId="0000005D">
      <w:pPr>
        <w:spacing w:after="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276"/>
        <w:gridCol w:w="1984"/>
        <w:gridCol w:w="1985"/>
        <w:gridCol w:w="1842"/>
        <w:tblGridChange w:id="0">
          <w:tblGrid>
            <w:gridCol w:w="1985"/>
            <w:gridCol w:w="1276"/>
            <w:gridCol w:w="1984"/>
            <w:gridCol w:w="1985"/>
            <w:gridCol w:w="18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Rule="auto"/>
              <w:jc w:val="both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NAZIV PRIJAVITELJA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both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OIB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Rule="auto"/>
              <w:jc w:val="both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ADRESA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Rule="auto"/>
              <w:jc w:val="both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NAZIV PROGRAMA/ PROJEKTA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Rule="auto"/>
              <w:jc w:val="both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REFERENTNI BROJ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Rule="auto"/>
              <w:jc w:val="both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ODOBRENI IZNOS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Boćarski klub Sveti Lovreč-mladi,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 12342754873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Lakovići 5,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52448 Sv. Lovreč Pazenatički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Natjecanje u drugoj Županijskoj ligi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402-01/24-02/10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2.000,00 €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Odbojkaški klub Sveti Lovreč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 69887674856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Istarska 28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52448 Sv. Lovreč Pazenatički </w:t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Natjecanje u županijskoj ligi mini odbojke, županijskoj ligi mlađih kadetkinja, kadetkinje, juniorke i natjecanje u 2. ligi Hrvatske i Kup Hrvatske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402-01/24-02/12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5.800,00 €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Boćarski klub Selina SELINA</w:t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 93607005798</w:t>
            </w:r>
          </w:p>
          <w:p w:rsidR="00000000" w:rsidDel="00000000" w:rsidP="00000000" w:rsidRDefault="00000000" w:rsidRPr="00000000" w14:paraId="00000075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Selina b.b.</w:t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52448 Sv. Lovreč Pazenatički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Rad kluba BK „SELINA“ Selina u 2023. godini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402-01/24-02/16</w:t>
            </w:r>
          </w:p>
          <w:p w:rsidR="00000000" w:rsidDel="00000000" w:rsidP="00000000" w:rsidRDefault="00000000" w:rsidRPr="00000000" w14:paraId="0000007A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2.200,00 €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Boćarski klub Sveti Lovreč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 39525903973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Gradski trg 4, 52448 Sv. Lovreč Pazenatički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Natjecanje u III županijskoj ligi 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402-01/24-02/11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2.000,00 €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Auto klub PRORACE</w:t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 64956181358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Gradski trg 4, 52448 Sv. Lovreč Pazenatički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Projekt „Sigurna vožnja“ 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402-01/24-02/5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3.000,00 €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Malonogometna ekipa Selina</w:t>
            </w:r>
          </w:p>
          <w:p w:rsidR="00000000" w:rsidDel="00000000" w:rsidP="00000000" w:rsidRDefault="00000000" w:rsidRPr="00000000" w14:paraId="00000089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 02535697732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Selina 47 a, Sv. Lovreč Pazenatički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Malonogometni turnir Selina 2024., sudjelovanje na malonogometnim turnirima, Škola nogometa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402-01/24-02/17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3.000,00 €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Sindikat umirovljenika Hrvatske- podružnica Vrsar</w:t>
              <w:br w:type="textWrapping"/>
              <w:t xml:space="preserve">OIB: 68205802695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Petra Krešimira IV br. 2, Zagreb, adresa podružnice</w:t>
            </w:r>
          </w:p>
          <w:p w:rsidR="00000000" w:rsidDel="00000000" w:rsidP="00000000" w:rsidRDefault="00000000" w:rsidRPr="00000000" w14:paraId="00000090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Rade Končara 15, 52450</w:t>
            </w:r>
          </w:p>
          <w:p w:rsidR="00000000" w:rsidDel="00000000" w:rsidP="00000000" w:rsidRDefault="00000000" w:rsidRPr="00000000" w14:paraId="00000091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Vrsar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Skrb za ostvarenje socijalnih, ekonomskih i građanskih prava umirovljenika i starijih osoba i osmišljavanje i organiziranje aktivnosti u slobodno vrijeme – sportske igre članova SUH-a IŽ 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402-01/24-02/3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600,00 €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UKUPNO ODOBRENO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Rule="auto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18.600,00 €</w:t>
            </w:r>
          </w:p>
        </w:tc>
      </w:tr>
    </w:tbl>
    <w:p w:rsidR="00000000" w:rsidDel="00000000" w:rsidP="00000000" w:rsidRDefault="00000000" w:rsidRPr="00000000" w14:paraId="0000009A">
      <w:pPr>
        <w:spacing w:after="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Točka 5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D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 okviru Programa Poticanje ustanova i udruga socijalnog programa, sredstva u ukupnom iznosu od 1.300,00 € dodjeljuju se sljedećim prijaviteljima:</w:t>
      </w:r>
    </w:p>
    <w:tbl>
      <w:tblPr>
        <w:tblStyle w:val="Table7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6"/>
        <w:gridCol w:w="1592"/>
        <w:gridCol w:w="1961"/>
        <w:gridCol w:w="1874"/>
        <w:gridCol w:w="1709"/>
        <w:tblGridChange w:id="0">
          <w:tblGrid>
            <w:gridCol w:w="1926"/>
            <w:gridCol w:w="1592"/>
            <w:gridCol w:w="1961"/>
            <w:gridCol w:w="1874"/>
            <w:gridCol w:w="17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0" w:lineRule="auto"/>
              <w:jc w:val="both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NAZIV PRIJAVITELJA</w:t>
            </w:r>
          </w:p>
          <w:p w:rsidR="00000000" w:rsidDel="00000000" w:rsidP="00000000" w:rsidRDefault="00000000" w:rsidRPr="00000000" w14:paraId="0000009F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OIB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ADRESA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NAZIV PROGRAMA/ PROJEKTA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REFERENTNI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BROJ 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ODOBRENI IZNOS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Društvo invalida Poreč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OIB:84944132732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Vukovarska 9, 52440 Poreč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Mobilni tim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402-01/24-02/6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550,00 €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Savez udruga osoba s invaliditetom IŽ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OIB:99325370995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Zadarska 8, 52100 PULA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Savjetovanjem i edukacijom do kvalitetnijeg života osoba s invaliditetom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402-01/24-02/19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200,00 €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Udruga roditelja osoba s kombiniranim smetnjama u psihofizičkom razvoju IŽ</w:t>
            </w:r>
          </w:p>
          <w:p w:rsidR="00000000" w:rsidDel="00000000" w:rsidP="00000000" w:rsidRDefault="00000000" w:rsidRPr="00000000" w14:paraId="000000B3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OIB:37163567383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Rimske centurijacije 69,</w:t>
            </w:r>
          </w:p>
          <w:p w:rsidR="00000000" w:rsidDel="00000000" w:rsidP="00000000" w:rsidRDefault="00000000" w:rsidRPr="00000000" w14:paraId="000000B5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52100 PULA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Socijalizacija i integracija osoba s intelektualnim teškoćama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402-01/24-02/7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200,00 €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Gea Pula – Klub žena liječenih od karcinoma dojke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 01589135466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Nobileova 1, 52100 Pula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Savjetodavna i psihosocijalna podrška oboljelima od malignih bolesti i članovima njihovih obitelji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402-01/24-02/4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350,00 €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UKUPNO ODOBRENO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1.300,00 €</w:t>
            </w:r>
          </w:p>
        </w:tc>
      </w:tr>
    </w:tbl>
    <w:p w:rsidR="00000000" w:rsidDel="00000000" w:rsidP="00000000" w:rsidRDefault="00000000" w:rsidRPr="00000000" w14:paraId="000000C4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Točka 6.</w:t>
      </w:r>
    </w:p>
    <w:p w:rsidR="00000000" w:rsidDel="00000000" w:rsidP="00000000" w:rsidRDefault="00000000" w:rsidRPr="00000000" w14:paraId="000000C6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 okviru Programa Ostale društvene potrebe, sredstva u ukupnom iznosu od 400,00 € dodjeljuju se sljedećim prijaviteljima</w:t>
      </w:r>
    </w:p>
    <w:tbl>
      <w:tblPr>
        <w:tblStyle w:val="Table8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7"/>
        <w:gridCol w:w="1706"/>
        <w:gridCol w:w="1781"/>
        <w:gridCol w:w="1874"/>
        <w:gridCol w:w="1774"/>
        <w:tblGridChange w:id="0">
          <w:tblGrid>
            <w:gridCol w:w="1927"/>
            <w:gridCol w:w="1706"/>
            <w:gridCol w:w="1781"/>
            <w:gridCol w:w="1874"/>
            <w:gridCol w:w="17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spacing w:after="0" w:lineRule="auto"/>
              <w:jc w:val="both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NAZIV PRIJAVITELJA</w:t>
            </w:r>
          </w:p>
          <w:p w:rsidR="00000000" w:rsidDel="00000000" w:rsidP="00000000" w:rsidRDefault="00000000" w:rsidRPr="00000000" w14:paraId="000000C8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OIB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ADRESA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NAZIV PROGRAMA/ PROJEKTA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REFERENTNI</w:t>
            </w:r>
          </w:p>
          <w:p w:rsidR="00000000" w:rsidDel="00000000" w:rsidP="00000000" w:rsidRDefault="00000000" w:rsidRPr="00000000" w14:paraId="000000CC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BROJ 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ODOBRENI IZNOS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Udruga dragovoljaca i veterana domovinskog rata RH- Ogranak Poreč</w:t>
            </w:r>
          </w:p>
          <w:p w:rsidR="00000000" w:rsidDel="00000000" w:rsidP="00000000" w:rsidRDefault="00000000" w:rsidRPr="00000000" w14:paraId="000000CF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OIB:96703924639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Pionirska 1/II</w:t>
            </w:r>
          </w:p>
          <w:p w:rsidR="00000000" w:rsidDel="00000000" w:rsidP="00000000" w:rsidRDefault="00000000" w:rsidRPr="00000000" w14:paraId="000000D1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52440 Poreč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Program rada UDVDR RH Ogranak Poreč za 2024. godinu 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402-01/24-02/14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150,00 €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Društvo Josip Broz Tito</w:t>
            </w:r>
          </w:p>
          <w:p w:rsidR="00000000" w:rsidDel="00000000" w:rsidP="00000000" w:rsidRDefault="00000000" w:rsidRPr="00000000" w14:paraId="000000D6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OIB:45208478306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Nikole Tesle 14</w:t>
            </w:r>
          </w:p>
          <w:p w:rsidR="00000000" w:rsidDel="00000000" w:rsidP="00000000" w:rsidRDefault="00000000" w:rsidRPr="00000000" w14:paraId="000000D8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52440 Poreč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Titovi dani u Fažani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402-01/24-02/18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250,00 €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UKUPNO ODOBRENO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400,00 €</w:t>
            </w:r>
          </w:p>
        </w:tc>
      </w:tr>
    </w:tbl>
    <w:p w:rsidR="00000000" w:rsidDel="00000000" w:rsidP="00000000" w:rsidRDefault="00000000" w:rsidRPr="00000000" w14:paraId="000000E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Točka 7.</w:t>
      </w:r>
    </w:p>
    <w:p w:rsidR="00000000" w:rsidDel="00000000" w:rsidP="00000000" w:rsidRDefault="00000000" w:rsidRPr="00000000" w14:paraId="000000E4">
      <w:pPr>
        <w:spacing w:after="0" w:lineRule="auto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Za provedbu ove Odluke zadužuje se Jedinstveni upravni odjel Općine Sv. Lovreč.  </w:t>
      </w:r>
    </w:p>
    <w:p w:rsidR="00000000" w:rsidDel="00000000" w:rsidP="00000000" w:rsidRDefault="00000000" w:rsidRPr="00000000" w14:paraId="000000E6">
      <w:pPr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Točka 8.</w:t>
      </w:r>
    </w:p>
    <w:p w:rsidR="00000000" w:rsidDel="00000000" w:rsidP="00000000" w:rsidRDefault="00000000" w:rsidRPr="00000000" w14:paraId="000000EB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Ova odluka stupa na snagu danom donošenja i objavit će se na web stranicama Općine Sv. Lovreč  </w:t>
      </w:r>
    </w:p>
    <w:p w:rsidR="00000000" w:rsidDel="00000000" w:rsidP="00000000" w:rsidRDefault="00000000" w:rsidRPr="00000000" w14:paraId="000000EC">
      <w:pPr>
        <w:spacing w:after="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Rule="auto"/>
        <w:ind w:left="4956" w:firstLine="707.9999999999995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ind w:left="5664" w:firstLine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OPĆINSKI NAČELNIK</w:t>
      </w:r>
    </w:p>
    <w:p w:rsidR="00000000" w:rsidDel="00000000" w:rsidP="00000000" w:rsidRDefault="00000000" w:rsidRPr="00000000" w14:paraId="000000EF">
      <w:pPr>
        <w:spacing w:after="0" w:lineRule="auto"/>
        <w:ind w:left="5664" w:firstLine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Marko Ljubešić</w:t>
      </w:r>
    </w:p>
    <w:p w:rsidR="00000000" w:rsidDel="00000000" w:rsidP="00000000" w:rsidRDefault="00000000" w:rsidRPr="00000000" w14:paraId="000000F0">
      <w:pPr>
        <w:spacing w:after="0" w:lineRule="auto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first"/>
      <w:pgSz w:h="16838" w:w="11906" w:orient="portrait"/>
      <w:pgMar w:bottom="1440" w:top="1440" w:left="1560" w:right="1274" w:header="720" w:footer="22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tabs>
        <w:tab w:val="center" w:leader="none" w:pos="4536"/>
        <w:tab w:val="right" w:leader="none" w:pos="9072"/>
      </w:tabs>
      <w:spacing w:after="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spacing w:after="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tabs>
        <w:tab w:val="center" w:leader="none" w:pos="4536"/>
        <w:tab w:val="right" w:leader="none" w:pos="9072"/>
      </w:tabs>
      <w:spacing w:after="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tabs>
        <w:tab w:val="center" w:leader="none" w:pos="4536"/>
        <w:tab w:val="right" w:leader="none" w:pos="9072"/>
      </w:tabs>
      <w:spacing w:after="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hr-HR"/>
      </w:rPr>
    </w:rPrDefault>
    <w:pPrDefault>
      <w:pPr>
        <w:spacing w:after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22224"/>
    <w:pPr>
      <w:spacing w:after="240" w:line="240" w:lineRule="auto"/>
    </w:pPr>
    <w:rPr>
      <w:rFonts w:ascii="Arial" w:cs="Times New Roman" w:eastAsia="Times New Roman" w:hAnsi="Arial"/>
      <w:sz w:val="20"/>
      <w:szCs w:val="20"/>
      <w:lang w:eastAsia="en-GB" w:val="en-GB"/>
    </w:rPr>
  </w:style>
  <w:style w:type="paragraph" w:styleId="Naslov1">
    <w:name w:val="heading 1"/>
    <w:basedOn w:val="Normal"/>
    <w:next w:val="Normal"/>
    <w:link w:val="Naslov1Char"/>
    <w:qFormat w:val="1"/>
    <w:rsid w:val="00310D2D"/>
    <w:pPr>
      <w:keepNext w:val="1"/>
      <w:spacing w:after="60" w:before="240"/>
      <w:outlineLvl w:val="0"/>
    </w:pPr>
    <w:rPr>
      <w:b w:val="1"/>
      <w:kern w:val="28"/>
      <w:sz w:val="28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Hiperveza">
    <w:name w:val="Hyperlink"/>
    <w:rsid w:val="00B81E4D"/>
    <w:rPr>
      <w:color w:val="0000ff"/>
      <w:u w:val="single"/>
    </w:rPr>
  </w:style>
  <w:style w:type="paragraph" w:styleId="Zaglavlje">
    <w:name w:val="header"/>
    <w:basedOn w:val="Normal"/>
    <w:link w:val="ZaglavljeChar"/>
    <w:rsid w:val="003E648B"/>
    <w:pPr>
      <w:tabs>
        <w:tab w:val="center" w:pos="4320"/>
        <w:tab w:val="right" w:pos="8640"/>
      </w:tabs>
    </w:pPr>
  </w:style>
  <w:style w:type="character" w:styleId="ZaglavljeChar" w:customStyle="1">
    <w:name w:val="Zaglavlje Char"/>
    <w:basedOn w:val="Zadanifontodlomka"/>
    <w:link w:val="Zaglavlje"/>
    <w:rsid w:val="003E648B"/>
    <w:rPr>
      <w:rFonts w:ascii="Arial" w:cs="Times New Roman" w:eastAsia="Times New Roman" w:hAnsi="Arial"/>
      <w:sz w:val="20"/>
      <w:szCs w:val="20"/>
      <w:lang w:eastAsia="en-GB" w:val="en-GB"/>
    </w:rPr>
  </w:style>
  <w:style w:type="paragraph" w:styleId="Podnoje">
    <w:name w:val="footer"/>
    <w:basedOn w:val="Normal"/>
    <w:link w:val="PodnojeChar"/>
    <w:uiPriority w:val="99"/>
    <w:rsid w:val="003E648B"/>
    <w:pPr>
      <w:tabs>
        <w:tab w:val="center" w:pos="4320"/>
        <w:tab w:val="right" w:pos="8640"/>
      </w:tabs>
    </w:pPr>
  </w:style>
  <w:style w:type="character" w:styleId="PodnojeChar" w:customStyle="1">
    <w:name w:val="Podnožje Char"/>
    <w:basedOn w:val="Zadanifontodlomka"/>
    <w:link w:val="Podnoje"/>
    <w:uiPriority w:val="99"/>
    <w:rsid w:val="003E648B"/>
    <w:rPr>
      <w:rFonts w:ascii="Arial" w:cs="Times New Roman" w:eastAsia="Times New Roman" w:hAnsi="Arial"/>
      <w:sz w:val="20"/>
      <w:szCs w:val="20"/>
      <w:lang w:eastAsia="en-GB" w:val="en-GB"/>
    </w:rPr>
  </w:style>
  <w:style w:type="character" w:styleId="Naslov1Char" w:customStyle="1">
    <w:name w:val="Naslov 1 Char"/>
    <w:basedOn w:val="Zadanifontodlomka"/>
    <w:link w:val="Naslov1"/>
    <w:rsid w:val="00310D2D"/>
    <w:rPr>
      <w:rFonts w:ascii="Arial" w:cs="Times New Roman" w:eastAsia="Times New Roman" w:hAnsi="Arial"/>
      <w:b w:val="1"/>
      <w:kern w:val="28"/>
      <w:sz w:val="28"/>
      <w:szCs w:val="20"/>
      <w:lang w:eastAsia="en-GB" w:val="en-GB"/>
    </w:rPr>
  </w:style>
  <w:style w:type="character" w:styleId="Referencakomentara">
    <w:name w:val="annotation reference"/>
    <w:basedOn w:val="Zadanifontodlomka"/>
    <w:uiPriority w:val="99"/>
    <w:semiHidden w:val="1"/>
    <w:unhideWhenUsed w:val="1"/>
    <w:rsid w:val="004277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 w:val="1"/>
    <w:unhideWhenUsed w:val="1"/>
    <w:rsid w:val="004277DB"/>
  </w:style>
  <w:style w:type="character" w:styleId="TekstkomentaraChar" w:customStyle="1">
    <w:name w:val="Tekst komentara Char"/>
    <w:basedOn w:val="Zadanifontodlomka"/>
    <w:link w:val="Tekstkomentara"/>
    <w:uiPriority w:val="99"/>
    <w:semiHidden w:val="1"/>
    <w:rsid w:val="004277DB"/>
    <w:rPr>
      <w:rFonts w:ascii="Arial" w:cs="Times New Roman" w:eastAsia="Times New Roman" w:hAnsi="Arial"/>
      <w:sz w:val="20"/>
      <w:szCs w:val="20"/>
      <w:lang w:eastAsia="en-GB"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 w:val="1"/>
    <w:unhideWhenUsed w:val="1"/>
    <w:rsid w:val="004277DB"/>
    <w:rPr>
      <w:b w:val="1"/>
      <w:bCs w:val="1"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 w:val="1"/>
    <w:rsid w:val="004277DB"/>
    <w:rPr>
      <w:rFonts w:ascii="Arial" w:cs="Times New Roman" w:eastAsia="Times New Roman" w:hAnsi="Arial"/>
      <w:b w:val="1"/>
      <w:bCs w:val="1"/>
      <w:sz w:val="20"/>
      <w:szCs w:val="20"/>
      <w:lang w:eastAsia="en-GB" w:val="en-GB"/>
    </w:r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rsid w:val="004277DB"/>
    <w:pPr>
      <w:spacing w:after="0"/>
    </w:pPr>
    <w:rPr>
      <w:rFonts w:ascii="Tahoma" w:cs="Tahoma" w:hAnsi="Tahoma"/>
      <w:sz w:val="16"/>
      <w:szCs w:val="16"/>
    </w:rPr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rsid w:val="004277DB"/>
    <w:rPr>
      <w:rFonts w:ascii="Tahoma" w:cs="Tahoma" w:eastAsia="Times New Roman" w:hAnsi="Tahoma"/>
      <w:sz w:val="16"/>
      <w:szCs w:val="16"/>
      <w:lang w:eastAsia="en-GB" w:val="en-GB"/>
    </w:rPr>
  </w:style>
  <w:style w:type="table" w:styleId="Reetkatablice">
    <w:name w:val="Table Grid"/>
    <w:basedOn w:val="Obinatablica"/>
    <w:uiPriority w:val="59"/>
    <w:rsid w:val="008C4EF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fusnote">
    <w:name w:val="footnote text"/>
    <w:basedOn w:val="Normal"/>
    <w:link w:val="TekstfusnoteChar"/>
    <w:uiPriority w:val="99"/>
    <w:semiHidden w:val="1"/>
    <w:unhideWhenUsed w:val="1"/>
    <w:rsid w:val="00AE180B"/>
    <w:pPr>
      <w:spacing w:after="0"/>
    </w:pPr>
  </w:style>
  <w:style w:type="character" w:styleId="TekstfusnoteChar" w:customStyle="1">
    <w:name w:val="Tekst fusnote Char"/>
    <w:basedOn w:val="Zadanifontodlomka"/>
    <w:link w:val="Tekstfusnote"/>
    <w:uiPriority w:val="99"/>
    <w:semiHidden w:val="1"/>
    <w:rsid w:val="00AE180B"/>
    <w:rPr>
      <w:rFonts w:ascii="Arial" w:cs="Times New Roman" w:eastAsia="Times New Roman" w:hAnsi="Arial"/>
      <w:sz w:val="20"/>
      <w:szCs w:val="20"/>
      <w:lang w:eastAsia="en-GB" w:val="en-GB"/>
    </w:rPr>
  </w:style>
  <w:style w:type="character" w:styleId="Referencafusnote">
    <w:name w:val="footnote reference"/>
    <w:basedOn w:val="Zadanifontodlomka"/>
    <w:uiPriority w:val="99"/>
    <w:semiHidden w:val="1"/>
    <w:unhideWhenUsed w:val="1"/>
    <w:rsid w:val="00AE180B"/>
    <w:rPr>
      <w:vertAlign w:val="superscript"/>
    </w:rPr>
  </w:style>
  <w:style w:type="paragraph" w:styleId="Odlomakpopisa">
    <w:name w:val="List Paragraph"/>
    <w:basedOn w:val="Normal"/>
    <w:uiPriority w:val="34"/>
    <w:qFormat w:val="1"/>
    <w:rsid w:val="00BD4CF2"/>
    <w:pPr>
      <w:ind w:left="720"/>
      <w:contextualSpacing w:val="1"/>
    </w:pPr>
  </w:style>
  <w:style w:type="table" w:styleId="Reetkatablice2" w:customStyle="1">
    <w:name w:val="Rešetka tablice2"/>
    <w:basedOn w:val="Obinatablica"/>
    <w:next w:val="Reetkatablice"/>
    <w:uiPriority w:val="59"/>
    <w:rsid w:val="0091100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etkatablice1" w:customStyle="1">
    <w:name w:val="Rešetka tablice1"/>
    <w:basedOn w:val="Obinatablica"/>
    <w:next w:val="Reetkatablice"/>
    <w:uiPriority w:val="59"/>
    <w:rsid w:val="0086137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GRfCT1koru+mJpVlXOtZV1jrMA==">CgMxLjAyCGguZ2pkZ3hzOAByITE3YXg0akNBeXVtNDRfLWZTbWozOWExUTJ0ZVpkWWtXbw==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2024-03-28T10:42:00Z</dcterms:created>
  <dc:creator>Robert Mrđenović</dc:creator>
</cp:coreProperties>
</file>